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5EB0B" w14:textId="77777777" w:rsidR="00593AA2" w:rsidRPr="00C07E07" w:rsidRDefault="00593AA2" w:rsidP="00593AA2">
      <w:pPr>
        <w:pStyle w:val="Annextitle"/>
        <w:rPr>
          <w:rFonts w:cs="Times New Roman"/>
          <w:bCs/>
          <w:szCs w:val="26"/>
          <w:lang w:val="ru-RU"/>
        </w:rPr>
      </w:pPr>
      <w:r w:rsidRPr="00E624BE">
        <w:rPr>
          <w:szCs w:val="26"/>
          <w:lang w:val="ru-RU"/>
        </w:rPr>
        <w:t xml:space="preserve">Правила, касающиеся продления </w:t>
      </w:r>
      <w:proofErr w:type="spellStart"/>
      <w:r w:rsidRPr="00E624BE">
        <w:rPr>
          <w:bCs/>
          <w:szCs w:val="26"/>
          <w:lang w:val="ru-RU"/>
        </w:rPr>
        <w:t>регламентарного</w:t>
      </w:r>
      <w:proofErr w:type="spellEnd"/>
      <w:r w:rsidRPr="00E624BE">
        <w:rPr>
          <w:bCs/>
          <w:szCs w:val="26"/>
          <w:lang w:val="ru-RU"/>
        </w:rPr>
        <w:t xml:space="preserve"> предельного срока </w:t>
      </w:r>
      <w:r w:rsidRPr="00E624BE">
        <w:rPr>
          <w:bCs/>
          <w:szCs w:val="26"/>
          <w:lang w:val="ru-RU"/>
        </w:rPr>
        <w:br/>
        <w:t>ввода в действие спутниковых присвоений</w:t>
      </w:r>
      <w:r w:rsidRPr="00E624BE">
        <w:rPr>
          <w:szCs w:val="26"/>
          <w:lang w:val="ru-RU"/>
        </w:rPr>
        <w:t xml:space="preserve"> </w:t>
      </w:r>
    </w:p>
    <w:p w14:paraId="22C6CD27" w14:textId="77777777" w:rsidR="00593AA2" w:rsidRPr="00E624BE" w:rsidRDefault="00593AA2" w:rsidP="00593AA2">
      <w:r w:rsidRPr="00E624BE">
        <w:t xml:space="preserve">ВКР-12 приняла следующее решение о продлении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ввода в действие спутниковых присвоений, см. пункт 3.20 Протокола тринадцатого пленарного заседания, Документ CMR12/554: </w:t>
      </w:r>
    </w:p>
    <w:p w14:paraId="3FB927EF" w14:textId="77777777" w:rsidR="00593AA2" w:rsidRPr="00E624BE" w:rsidRDefault="00593AA2" w:rsidP="00593AA2">
      <w:r w:rsidRPr="00E624BE">
        <w:t>"3.20</w:t>
      </w:r>
      <w:r w:rsidRPr="00E624BE">
        <w:rPr>
          <w:b/>
          <w:bCs/>
        </w:rPr>
        <w:tab/>
        <w:t>Председатель Комитета 5</w:t>
      </w:r>
      <w:r w:rsidRPr="00E624BE">
        <w:t xml:space="preserve">, представляя Документ 525, говорит, что он охватывает четыре вопроса, относящихся к пункту 7 повестки дня, и один вопрос, относящийся к пункту 8.1.2 повестки дня. Первый относящийся к пункту 7 повестки дня вопрос касается продления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ввода в действие спутниковых присвоений из-за задержек запуска, не поддающихся контролю заявляющей администрации. Комитет 5 обсудил конкретные предложения о разработке новой резолюции ВКР, в которой разрешалось бы предоставление ограниченного и обоснованного продления в случае задержки запуска, вызванной неготовностью одного из спутников, размещаемых на той же ракете-носителе, а также расширение такого продления в случае форс-мажорных обстоятельств. Вместе с тем признавая, что разработка новой резолюции вызывает ряд вопросов, а также что такие случаи могут рассматриваться </w:t>
      </w:r>
      <w:proofErr w:type="spellStart"/>
      <w:r w:rsidRPr="00E624BE">
        <w:t>Радиорегламентарным</w:t>
      </w:r>
      <w:proofErr w:type="spellEnd"/>
      <w:r w:rsidRPr="00E624BE">
        <w:t xml:space="preserve"> комитетом или будущими конференциями на индивидуальной основе, Комитет принял решение не продолжать обсуждение этого вопроса".</w:t>
      </w:r>
    </w:p>
    <w:p w14:paraId="3D3DE2B4" w14:textId="77777777" w:rsidR="00593AA2" w:rsidRPr="00E624BE" w:rsidRDefault="00593AA2" w:rsidP="00593AA2">
      <w:r w:rsidRPr="00E624BE">
        <w:t xml:space="preserve">ВКР-15 приняла следующее решение о продлении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ввода в действие спутниковых присвоений, см. пункт 3.19 Протокола седьмого пленарного заседания, Документ CMR15/504:</w:t>
      </w:r>
    </w:p>
    <w:p w14:paraId="0A2ED5EE" w14:textId="77777777" w:rsidR="00593AA2" w:rsidRPr="00E624BE" w:rsidRDefault="00593AA2" w:rsidP="00593AA2">
      <w:r w:rsidRPr="00E624BE">
        <w:t>"3.19</w:t>
      </w:r>
      <w:r w:rsidRPr="00E624BE">
        <w:tab/>
        <w:t>...При рассмотрении вопроса неудачного запуска спутника ВКР</w:t>
      </w:r>
      <w:r w:rsidRPr="00E624BE">
        <w:noBreakHyphen/>
        <w:t>15 подтверждает решение, принятое ВКР</w:t>
      </w:r>
      <w:r w:rsidRPr="00E624BE">
        <w:noBreakHyphen/>
        <w:t xml:space="preserve">12 (на ее тринадцатом заседании) о том, что Комитет может рассматривать запросы о продлении предельного срока либо в случае проблемы, вызванной неготовностью одного из спутников, размещаемых на той же ракете-носителе, либо в случае форс-мажорных обстоятельств, принимая во внимание применимые на международном уровне правила и практику, при условии, что любое продление является </w:t>
      </w:r>
      <w:r w:rsidRPr="00E624BE">
        <w:rPr>
          <w:rFonts w:cstheme="minorHAnsi"/>
        </w:rPr>
        <w:t>«</w:t>
      </w:r>
      <w:r w:rsidRPr="00E624BE">
        <w:t>ограниченным и обоснованным</w:t>
      </w:r>
      <w:r w:rsidRPr="00E624BE">
        <w:rPr>
          <w:rFonts w:cstheme="minorHAnsi"/>
        </w:rPr>
        <w:t>»</w:t>
      </w:r>
      <w:r w:rsidRPr="00E624BE">
        <w:t>".</w:t>
      </w:r>
    </w:p>
    <w:p w14:paraId="41D1CA53" w14:textId="77777777" w:rsidR="00593AA2" w:rsidRPr="00E624BE" w:rsidRDefault="00593AA2" w:rsidP="00593AA2">
      <w:r w:rsidRPr="00E624BE">
        <w:t>ВКР-19 приняла следующее решение о ситуациях задержки, вызванных неготовностью одного из спутников, размещаемых на той же ракете-носителе, и использовании электрической силовой установки, см. пункт 3.16 Протокола восьмого пленарного заседания, Документ CMR19/569:</w:t>
      </w:r>
    </w:p>
    <w:p w14:paraId="284BBB34" w14:textId="77777777" w:rsidR="00593AA2" w:rsidRPr="00E624BE" w:rsidRDefault="00593AA2" w:rsidP="00593AA2">
      <w:r w:rsidRPr="00E624BE">
        <w:t>"3.16</w:t>
      </w:r>
      <w:r w:rsidRPr="00E624BE">
        <w:tab/>
        <w:t xml:space="preserve">…По разделу 4.3.4 "Ситуации задержки запуска в связи с неготовностью одного из спутников, размещаемых на той же ракете-носителе" ВКР-19 приняла решение, согласно которому Комитет должен по мере необходимости рассматривать предоставление следующей информации при принятии мер в отношении такой просьбы о продлении </w:t>
      </w:r>
      <w:proofErr w:type="spellStart"/>
      <w:r w:rsidRPr="00E624BE">
        <w:t>регламентарного</w:t>
      </w:r>
      <w:proofErr w:type="spellEnd"/>
      <w:r w:rsidRPr="00E624BE">
        <w:t xml:space="preserve"> предельного срока в связи с неготовностью одного из спутников, размещаемых на той же ракете-носителе:</w:t>
      </w:r>
    </w:p>
    <w:p w14:paraId="7C5986B0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краткое описание запускаемого спутника, в том числе полос частот;</w:t>
      </w:r>
    </w:p>
    <w:p w14:paraId="1191151C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наименование производителя, выбранного для построения спутника, и дата подписания контракта;</w:t>
      </w:r>
    </w:p>
    <w:p w14:paraId="05E3A0BA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состояние построения спутника, включая дату его начала и сведения о том, ожидается ли его завершение до исходного окна для запуска;</w:t>
      </w:r>
    </w:p>
    <w:p w14:paraId="0899B2FA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наименование поставщика услуг запуска и дата подписания контракта;</w:t>
      </w:r>
    </w:p>
    <w:p w14:paraId="0B73C52A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исходное и измененное окно для запуска;</w:t>
      </w:r>
    </w:p>
    <w:p w14:paraId="735F9367" w14:textId="77777777" w:rsidR="00593AA2" w:rsidRPr="00E624BE" w:rsidRDefault="00593AA2" w:rsidP="00593AA2">
      <w:pPr>
        <w:pStyle w:val="enumlev1"/>
        <w:keepNext/>
        <w:keepLines/>
      </w:pPr>
      <w:r w:rsidRPr="00E624BE">
        <w:lastRenderedPageBreak/>
        <w:t>–</w:t>
      </w:r>
      <w:r w:rsidRPr="00E624BE">
        <w:tab/>
        <w:t>достаточно подробная информация для обоснования того, что просьба о продлении сроков связана с неготовностью одного из спутников, размещаемых на той же ракете-носителе (например, письмо от поставщика услуг запуска, в котором указано, что запуск отложен в связи с задержкой, связанной с одним из спутников, размещаемых на той же ракете-носителе);</w:t>
      </w:r>
    </w:p>
    <w:p w14:paraId="34A6CAA2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достаточно подробные данные для обоснования продолжительности запрашиваемого периода продления;</w:t>
      </w:r>
    </w:p>
    <w:p w14:paraId="7DB87832" w14:textId="77777777" w:rsidR="00593AA2" w:rsidRPr="00E624BE" w:rsidRDefault="00593AA2" w:rsidP="00593AA2">
      <w:pPr>
        <w:pStyle w:val="enumlev1"/>
      </w:pPr>
      <w:r w:rsidRPr="00E624BE">
        <w:t>–</w:t>
      </w:r>
      <w:r w:rsidRPr="00E624BE">
        <w:tab/>
        <w:t>любая другая соответствующая информация и документация.</w:t>
      </w:r>
    </w:p>
    <w:p w14:paraId="28E82414" w14:textId="77777777" w:rsidR="00593AA2" w:rsidRDefault="00593AA2" w:rsidP="00593AA2">
      <w:r w:rsidRPr="00E624BE">
        <w:t>При рассмотрении просьб, касающихся форс-мажорных обстоятельств или неготовности одного из спутников, размещаемых на той же ракете-носителе, ВКР-19 поручает РРК и далее учитывать использование электрической силовой установки в каждом отдельном случае при принятии решения о продолжительности продления на основании условий каждого отдельного случая".</w:t>
      </w:r>
    </w:p>
    <w:p w14:paraId="72D9B919" w14:textId="21DD235A" w:rsidR="00E25880" w:rsidRPr="00B35BC2" w:rsidRDefault="00E25880" w:rsidP="00FA47F8">
      <w:pPr>
        <w:tabs>
          <w:tab w:val="left" w:pos="3402"/>
        </w:tabs>
        <w:spacing w:before="80" w:line="280" w:lineRule="exact"/>
        <w:rPr>
          <w:szCs w:val="24"/>
        </w:rPr>
      </w:pPr>
      <w:r w:rsidRPr="00E25880">
        <w:rPr>
          <w:b/>
          <w:bCs/>
        </w:rPr>
        <w:t>Примечание</w:t>
      </w:r>
      <w:r>
        <w:t xml:space="preserve">. – На ВКР-23 было принято </w:t>
      </w:r>
      <w:r w:rsidR="00515D37">
        <w:t xml:space="preserve">следующее </w:t>
      </w:r>
      <w:r>
        <w:t>решение</w:t>
      </w:r>
      <w:r w:rsidR="00515D37">
        <w:t xml:space="preserve"> о</w:t>
      </w:r>
      <w:r w:rsidR="00FA47F8" w:rsidRPr="00E7270A">
        <w:rPr>
          <w:szCs w:val="22"/>
        </w:rPr>
        <w:t xml:space="preserve"> форс-мажорных обстоятельств</w:t>
      </w:r>
      <w:r w:rsidR="00515D37">
        <w:rPr>
          <w:szCs w:val="22"/>
        </w:rPr>
        <w:t>ах</w:t>
      </w:r>
      <w:r w:rsidR="00FA47F8" w:rsidRPr="00E7270A">
        <w:rPr>
          <w:szCs w:val="22"/>
        </w:rPr>
        <w:t>, связанных с продлением сроков</w:t>
      </w:r>
      <w:r w:rsidR="00FA47F8" w:rsidRPr="00B35BC2">
        <w:rPr>
          <w:szCs w:val="24"/>
        </w:rPr>
        <w:t xml:space="preserve"> </w:t>
      </w:r>
      <w:r w:rsidR="00FA47F8" w:rsidRPr="00FA47F8">
        <w:t>предельных сроков ввода в действие или повторного ввода в действие частотного присвоения</w:t>
      </w:r>
      <w:r w:rsidRPr="00FA47F8">
        <w:rPr>
          <w:szCs w:val="24"/>
        </w:rPr>
        <w:t xml:space="preserve">, </w:t>
      </w:r>
      <w:r w:rsidR="00FA47F8" w:rsidRPr="00FA47F8">
        <w:rPr>
          <w:szCs w:val="24"/>
        </w:rPr>
        <w:t>см. п. </w:t>
      </w:r>
      <w:r w:rsidRPr="00FA47F8">
        <w:rPr>
          <w:szCs w:val="24"/>
        </w:rPr>
        <w:t xml:space="preserve">13.4 </w:t>
      </w:r>
      <w:r w:rsidR="00FA47F8" w:rsidRPr="00FA47F8">
        <w:t xml:space="preserve">протокола </w:t>
      </w:r>
      <w:r w:rsidR="00515D37">
        <w:t>13-го</w:t>
      </w:r>
      <w:r w:rsidR="00FA47F8" w:rsidRPr="00FA47F8">
        <w:t xml:space="preserve"> пленарного заседания</w:t>
      </w:r>
      <w:r w:rsidRPr="00FA47F8">
        <w:rPr>
          <w:szCs w:val="24"/>
        </w:rPr>
        <w:t xml:space="preserve">, </w:t>
      </w:r>
      <w:r w:rsidR="00FA47F8" w:rsidRPr="00FA47F8">
        <w:rPr>
          <w:szCs w:val="24"/>
        </w:rPr>
        <w:t>Док</w:t>
      </w:r>
      <w:r w:rsidRPr="00FA47F8">
        <w:rPr>
          <w:szCs w:val="24"/>
        </w:rPr>
        <w:t>.</w:t>
      </w:r>
      <w:r w:rsidRPr="00B35BC2">
        <w:rPr>
          <w:szCs w:val="24"/>
        </w:rPr>
        <w:t xml:space="preserve"> </w:t>
      </w:r>
      <w:hyperlink r:id="rId8" w:history="1">
        <w:r w:rsidRPr="00B35BC2">
          <w:rPr>
            <w:rStyle w:val="Hyperlink"/>
            <w:szCs w:val="24"/>
          </w:rPr>
          <w:t>CMR23/528</w:t>
        </w:r>
      </w:hyperlink>
      <w:r w:rsidRPr="00B35BC2">
        <w:rPr>
          <w:szCs w:val="24"/>
        </w:rPr>
        <w:t>:</w:t>
      </w:r>
    </w:p>
    <w:p w14:paraId="2B3376D7" w14:textId="77777777" w:rsidR="000E2B34" w:rsidRPr="00E7270A" w:rsidRDefault="000E2B34" w:rsidP="00FA47F8">
      <w:pPr>
        <w:pStyle w:val="Headingi"/>
        <w:spacing w:before="120"/>
        <w:rPr>
          <w:b/>
        </w:rPr>
      </w:pPr>
      <w:r w:rsidRPr="00E7270A">
        <w:rPr>
          <w:b/>
        </w:rPr>
        <w:t>Вопросы, связанные с продлением предельных сроков ввода в действие или повторного ввода в</w:t>
      </w:r>
      <w:r>
        <w:rPr>
          <w:b/>
        </w:rPr>
        <w:t> </w:t>
      </w:r>
      <w:r w:rsidRPr="00E7270A">
        <w:rPr>
          <w:b/>
        </w:rPr>
        <w:t>действие частотного присвоения</w:t>
      </w:r>
    </w:p>
    <w:p w14:paraId="611D743C" w14:textId="77777777" w:rsidR="000E2B34" w:rsidRPr="000E2B34" w:rsidRDefault="000E2B34" w:rsidP="000E2B34">
      <w:pPr>
        <w:rPr>
          <w:i/>
          <w:iCs/>
        </w:rPr>
      </w:pPr>
      <w:r w:rsidRPr="000E2B34">
        <w:rPr>
          <w:i/>
          <w:iCs/>
        </w:rPr>
        <w:t xml:space="preserve">"ВКР-23 подтверждает, что хотя каждый случай рассматривается по существу, облегчению рассмотрения Комитетом просьбы о продлении </w:t>
      </w:r>
      <w:proofErr w:type="spellStart"/>
      <w:r w:rsidRPr="000E2B34">
        <w:rPr>
          <w:i/>
          <w:iCs/>
        </w:rPr>
        <w:t>регламентарного</w:t>
      </w:r>
      <w:proofErr w:type="spellEnd"/>
      <w:r w:rsidRPr="000E2B34">
        <w:rPr>
          <w:i/>
          <w:iCs/>
        </w:rPr>
        <w:t xml:space="preserve"> предельного срока, обусловленного форс-мажорными обстоятельствами, способствует предоставление нижеследующей информации:</w:t>
      </w:r>
    </w:p>
    <w:p w14:paraId="420114AA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−</w:t>
      </w:r>
      <w:r w:rsidRPr="000E2B34">
        <w:rPr>
          <w:i/>
          <w:iCs/>
        </w:rPr>
        <w:tab/>
        <w:t>краткое описание запускаемого спутника, в том числе полос частот;</w:t>
      </w:r>
    </w:p>
    <w:p w14:paraId="3E8282B1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−</w:t>
      </w:r>
      <w:r w:rsidRPr="000E2B34">
        <w:rPr>
          <w:i/>
          <w:iCs/>
        </w:rPr>
        <w:tab/>
        <w:t>наименование производителя, выбранного для построения спутника, и дата подписания контракта;</w:t>
      </w:r>
    </w:p>
    <w:p w14:paraId="2FDC9E56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−</w:t>
      </w:r>
      <w:r w:rsidRPr="000E2B34">
        <w:rPr>
          <w:i/>
          <w:iCs/>
        </w:rPr>
        <w:tab/>
        <w:t>состояние строительства спутника до наступления форс-мажорных обстоятельств, включая дату его начала и то, ожидалось ли его завершение до первоначального окна запуска;</w:t>
      </w:r>
    </w:p>
    <w:p w14:paraId="3DB32182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−</w:t>
      </w:r>
      <w:r w:rsidRPr="000E2B34">
        <w:rPr>
          <w:i/>
          <w:iCs/>
        </w:rPr>
        <w:tab/>
        <w:t>наименование поставщика услуг запуска и дата подписания контракта;</w:t>
      </w:r>
    </w:p>
    <w:p w14:paraId="1C195105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−</w:t>
      </w:r>
      <w:r w:rsidRPr="000E2B34">
        <w:rPr>
          <w:i/>
          <w:iCs/>
        </w:rPr>
        <w:tab/>
        <w:t>усилия и меры, принятые или предусмотренные, для того чтобы не нарушить предельный срок, преодолеть встречающиеся трудности и сократить сроки выполнения проекта, если это возможно, с подтверждающими данными от производителя спутника и/или поставщика услуг запуска, в зависимости от случая;</w:t>
      </w:r>
    </w:p>
    <w:p w14:paraId="1245E9A9" w14:textId="77777777" w:rsidR="000E2B34" w:rsidRPr="000E2B34" w:rsidRDefault="000E2B34" w:rsidP="000E2B34">
      <w:pPr>
        <w:pStyle w:val="enumlev1"/>
        <w:keepNext/>
        <w:keepLines/>
        <w:rPr>
          <w:i/>
          <w:iCs/>
        </w:rPr>
      </w:pPr>
      <w:r w:rsidRPr="000E2B34">
        <w:rPr>
          <w:i/>
          <w:iCs/>
        </w:rPr>
        <w:t>−</w:t>
      </w:r>
      <w:r w:rsidRPr="000E2B34">
        <w:rPr>
          <w:i/>
          <w:iCs/>
        </w:rPr>
        <w:tab/>
        <w:t>подробное обоснование и оценка по всем четырем условиям форс-мажорных обстоятельств:</w:t>
      </w:r>
    </w:p>
    <w:p w14:paraId="1F21BEC1" w14:textId="77777777" w:rsidR="000E2B34" w:rsidRPr="000E2B34" w:rsidRDefault="000E2B34" w:rsidP="000E2B34">
      <w:pPr>
        <w:pStyle w:val="enumlev2"/>
        <w:rPr>
          <w:i/>
          <w:iCs/>
        </w:rPr>
      </w:pPr>
      <w:r w:rsidRPr="000E2B34">
        <w:rPr>
          <w:i/>
          <w:iCs/>
        </w:rPr>
        <w:t>1)</w:t>
      </w:r>
      <w:r w:rsidRPr="000E2B34">
        <w:rPr>
          <w:i/>
          <w:iCs/>
        </w:rPr>
        <w:tab/>
        <w:t>событие не должно зависеть от воли стороны, несущей обязательство;</w:t>
      </w:r>
    </w:p>
    <w:p w14:paraId="6C9FBB17" w14:textId="77777777" w:rsidR="000E2B34" w:rsidRPr="000E2B34" w:rsidRDefault="000E2B34" w:rsidP="000E2B34">
      <w:pPr>
        <w:pStyle w:val="enumlev2"/>
        <w:rPr>
          <w:i/>
          <w:iCs/>
        </w:rPr>
      </w:pPr>
      <w:r w:rsidRPr="000E2B34">
        <w:rPr>
          <w:i/>
          <w:iCs/>
        </w:rPr>
        <w:t>2)</w:t>
      </w:r>
      <w:r w:rsidRPr="000E2B34">
        <w:rPr>
          <w:i/>
          <w:iCs/>
        </w:rPr>
        <w:tab/>
        <w:t>событие, составляющее форс-мажорное обстоятельство, должно иметь непредвиденный характер, а если его можно было предвидеть, то оно должно быть неизбежным и непреодолимым;</w:t>
      </w:r>
    </w:p>
    <w:p w14:paraId="46D95E69" w14:textId="77777777" w:rsidR="000E2B34" w:rsidRPr="000E2B34" w:rsidRDefault="000E2B34" w:rsidP="000E2B34">
      <w:pPr>
        <w:pStyle w:val="enumlev2"/>
        <w:rPr>
          <w:i/>
          <w:iCs/>
        </w:rPr>
      </w:pPr>
      <w:r w:rsidRPr="000E2B34">
        <w:rPr>
          <w:i/>
          <w:iCs/>
        </w:rPr>
        <w:t>3)</w:t>
      </w:r>
      <w:r w:rsidRPr="000E2B34">
        <w:rPr>
          <w:i/>
          <w:iCs/>
        </w:rPr>
        <w:tab/>
        <w:t>событие должно иметь такой характер, чтобы у стороны, несущей обязательство, не было возможности выполнить его;</w:t>
      </w:r>
    </w:p>
    <w:p w14:paraId="1C07C221" w14:textId="77777777" w:rsidR="000E2B34" w:rsidRPr="000E2B34" w:rsidRDefault="000E2B34" w:rsidP="000E2B34">
      <w:pPr>
        <w:pStyle w:val="enumlev2"/>
        <w:rPr>
          <w:i/>
          <w:iCs/>
        </w:rPr>
      </w:pPr>
      <w:r w:rsidRPr="000E2B34">
        <w:rPr>
          <w:i/>
          <w:iCs/>
        </w:rPr>
        <w:t>4)</w:t>
      </w:r>
      <w:r w:rsidRPr="000E2B34">
        <w:rPr>
          <w:i/>
          <w:iCs/>
        </w:rPr>
        <w:tab/>
        <w:t>должна существовать причинно-следственная связь между событием, составляющим форс-мажорные обстоятельства, и неисполнением обязательства стороной, несущей обязательство.</w:t>
      </w:r>
    </w:p>
    <w:p w14:paraId="70AF399D" w14:textId="54EF9B85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−</w:t>
      </w:r>
      <w:r w:rsidRPr="000E2B34">
        <w:rPr>
          <w:i/>
          <w:iCs/>
        </w:rPr>
        <w:tab/>
        <w:t>первоначальные и пересмотренные этапы проекта по строительству, окну запуска, запуску и подъему орбиты спутника, а также сроки перемещения и испытания на орбите, если спутник не запускается непосредственно на номинальную орбитальную позицию или негеостационарную спутниковую орбиту;</w:t>
      </w:r>
    </w:p>
    <w:p w14:paraId="0D421CC5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lastRenderedPageBreak/>
        <w:t>−</w:t>
      </w:r>
      <w:r w:rsidRPr="000E2B34">
        <w:rPr>
          <w:i/>
          <w:iCs/>
        </w:rPr>
        <w:tab/>
        <w:t>подробное обоснование продолжительности запрашиваемого продления, включая характер и масштаб испытываемой к текущему моменту задержки, дополнительной задержки, прогнозируемой производителем и поставщиком услуг запуска, а также любых планируемых непредвиденных обстоятельств;</w:t>
      </w:r>
    </w:p>
    <w:p w14:paraId="3C567839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−</w:t>
      </w:r>
      <w:r w:rsidRPr="000E2B34">
        <w:rPr>
          <w:i/>
          <w:iCs/>
        </w:rPr>
        <w:tab/>
        <w:t>любая другая соответствующая информация и документация.</w:t>
      </w:r>
    </w:p>
    <w:p w14:paraId="5C4F078F" w14:textId="77777777" w:rsidR="000E2B34" w:rsidRPr="000E2B34" w:rsidRDefault="000E2B34" w:rsidP="000E2B34">
      <w:pPr>
        <w:rPr>
          <w:i/>
          <w:iCs/>
        </w:rPr>
      </w:pPr>
      <w:r w:rsidRPr="000E2B34">
        <w:rPr>
          <w:i/>
          <w:iCs/>
        </w:rPr>
        <w:t>ВКР-23 также подтверждает подход Комитета в отношении периодов на случай непредвиденных обстоятельств при определении продолжительности продления в случаях форс-мажорных обстоятельств.</w:t>
      </w:r>
    </w:p>
    <w:p w14:paraId="5EE1E585" w14:textId="77777777" w:rsidR="000E2B34" w:rsidRPr="000E2B34" w:rsidRDefault="000E2B34" w:rsidP="000E2B34">
      <w:pPr>
        <w:rPr>
          <w:i/>
          <w:iCs/>
        </w:rPr>
      </w:pPr>
      <w:r w:rsidRPr="000E2B34">
        <w:rPr>
          <w:i/>
          <w:iCs/>
        </w:rPr>
        <w:t>ВКР-23 также отметила, что Комитет в настоящее время рассматривает вопрос о том, как выполняются все четыре условия форс-мажорных обстоятельств, в каждом отдельном случае, при ссылке на пандемию COVID-19 как на событие, связанное с форс-мажорными обстоятельствами.</w:t>
      </w:r>
    </w:p>
    <w:p w14:paraId="1B2F00BA" w14:textId="77777777" w:rsidR="000E2B34" w:rsidRPr="000E2B34" w:rsidRDefault="000E2B34" w:rsidP="000E2B34">
      <w:pPr>
        <w:rPr>
          <w:i/>
          <w:iCs/>
        </w:rPr>
      </w:pPr>
      <w:r w:rsidRPr="000E2B34">
        <w:rPr>
          <w:i/>
          <w:iCs/>
        </w:rPr>
        <w:t xml:space="preserve">ВКР-23 поручает Комитету отразить вышеуказанные подтверждения в </w:t>
      </w:r>
      <w:proofErr w:type="spellStart"/>
      <w:r w:rsidRPr="000E2B34">
        <w:rPr>
          <w:i/>
          <w:iCs/>
        </w:rPr>
        <w:t>ПрП</w:t>
      </w:r>
      <w:proofErr w:type="spellEnd"/>
      <w:r w:rsidRPr="000E2B34">
        <w:rPr>
          <w:i/>
          <w:iCs/>
        </w:rPr>
        <w:t xml:space="preserve"> в отношении продления </w:t>
      </w:r>
      <w:proofErr w:type="spellStart"/>
      <w:r w:rsidRPr="000E2B34">
        <w:rPr>
          <w:i/>
          <w:iCs/>
        </w:rPr>
        <w:t>регламентарного</w:t>
      </w:r>
      <w:proofErr w:type="spellEnd"/>
      <w:r w:rsidRPr="000E2B34">
        <w:rPr>
          <w:i/>
          <w:iCs/>
        </w:rPr>
        <w:t xml:space="preserve"> предельного срока для ввода в действие спутниковых присвоений".</w:t>
      </w:r>
    </w:p>
    <w:p w14:paraId="0E136395" w14:textId="46352BA8" w:rsidR="00E25880" w:rsidRDefault="00E25880" w:rsidP="00E25880">
      <w:r w:rsidRPr="00E25880">
        <w:rPr>
          <w:b/>
          <w:bCs/>
        </w:rPr>
        <w:t>Примечание</w:t>
      </w:r>
      <w:r>
        <w:t xml:space="preserve">. – </w:t>
      </w:r>
      <w:r w:rsidR="00515D37" w:rsidRPr="00BF75F1">
        <w:t>На ВКР-23 было принято следующее решение о ситуациях неготовности одного из спутников, размещаемых на той же ракете-носителе, которые связаны с продлением предельных сроков ввода в действие или повторного ввода в действие частотного присвоения, см. п. 13.6 протокола 13-го пленарного заседания</w:t>
      </w:r>
      <w:r w:rsidR="00490FFC" w:rsidRPr="00FA47F8">
        <w:rPr>
          <w:szCs w:val="24"/>
        </w:rPr>
        <w:t>, Док.</w:t>
      </w:r>
      <w:r w:rsidR="00490FFC">
        <w:rPr>
          <w:szCs w:val="24"/>
        </w:rPr>
        <w:t> </w:t>
      </w:r>
      <w:hyperlink r:id="rId9" w:history="1">
        <w:r w:rsidRPr="00B35BC2">
          <w:rPr>
            <w:rStyle w:val="Hyperlink"/>
            <w:szCs w:val="24"/>
          </w:rPr>
          <w:t>CMR23/528</w:t>
        </w:r>
      </w:hyperlink>
      <w:r w:rsidRPr="00B35BC2">
        <w:t>:</w:t>
      </w:r>
    </w:p>
    <w:p w14:paraId="525E20A9" w14:textId="77777777" w:rsidR="000E2B34" w:rsidRPr="000E2B34" w:rsidRDefault="000E2B34" w:rsidP="000E2B34">
      <w:pPr>
        <w:rPr>
          <w:i/>
          <w:iCs/>
        </w:rPr>
      </w:pPr>
      <w:bookmarkStart w:id="0" w:name="_Toc125460792"/>
      <w:r w:rsidRPr="000E2B34">
        <w:rPr>
          <w:i/>
          <w:iCs/>
        </w:rPr>
        <w:t xml:space="preserve">"ВКР-23 подтверждает, что решение ВКР-19 о предоставлении информации, требуемой при рассмотрении просьбы о продлении </w:t>
      </w:r>
      <w:proofErr w:type="spellStart"/>
      <w:r w:rsidRPr="000E2B34">
        <w:rPr>
          <w:i/>
          <w:iCs/>
        </w:rPr>
        <w:t>регламентарного</w:t>
      </w:r>
      <w:proofErr w:type="spellEnd"/>
      <w:r w:rsidRPr="000E2B34">
        <w:rPr>
          <w:i/>
          <w:iCs/>
        </w:rPr>
        <w:t xml:space="preserve"> предельного срока в связи с неготовностью одного из спутников, размещаемых на той же ракете-носителе, следует пересмотреть, как изложено ниже: </w:t>
      </w:r>
    </w:p>
    <w:p w14:paraId="0017C6F2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–</w:t>
      </w:r>
      <w:r w:rsidRPr="000E2B34">
        <w:rPr>
          <w:i/>
          <w:iCs/>
        </w:rPr>
        <w:tab/>
        <w:t>краткое описание запускаемого спутника, в том числе полос частот;</w:t>
      </w:r>
    </w:p>
    <w:p w14:paraId="2B37D355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–</w:t>
      </w:r>
      <w:r w:rsidRPr="000E2B34">
        <w:rPr>
          <w:i/>
          <w:iCs/>
        </w:rPr>
        <w:tab/>
        <w:t>наименование производителя, выбранного для построения спутника, и дата подписания контракта;</w:t>
      </w:r>
    </w:p>
    <w:p w14:paraId="17B33E2C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–</w:t>
      </w:r>
      <w:r w:rsidRPr="000E2B34">
        <w:rPr>
          <w:i/>
          <w:iCs/>
        </w:rPr>
        <w:tab/>
        <w:t>состояние построения спутника, включая дату его начала и сведения о том, ожидалось ли его завершение до исходного окна для запуска;</w:t>
      </w:r>
    </w:p>
    <w:p w14:paraId="5264DA60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–</w:t>
      </w:r>
      <w:r w:rsidRPr="000E2B34">
        <w:rPr>
          <w:i/>
          <w:iCs/>
        </w:rPr>
        <w:tab/>
        <w:t>наименование поставщика услуг запуска и дата подписания контракта;</w:t>
      </w:r>
    </w:p>
    <w:p w14:paraId="021A7E27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–</w:t>
      </w:r>
      <w:r w:rsidRPr="000E2B34">
        <w:rPr>
          <w:i/>
          <w:iCs/>
        </w:rPr>
        <w:tab/>
        <w:t>первоначальные и пересмотренные этапы проекта по окну запуска, запуску и подъему орбиты спутника, а также сроки перемещения и испытания на орбите, если спутник не запускается непосредственно на номинальную орбитальную позицию или негеостационарную спутниковую орбиту;</w:t>
      </w:r>
    </w:p>
    <w:p w14:paraId="4D665983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–</w:t>
      </w:r>
      <w:r w:rsidRPr="000E2B34">
        <w:rPr>
          <w:i/>
          <w:iCs/>
        </w:rPr>
        <w:tab/>
        <w:t>достаточно подробная информация для обоснования того, что просьба о продлении сроков связана с неготовностью одного из спутников, размещаемых на той же ракете-носителе (например, письмо от поставщика услуг запуска, в котором указано, что запуск отложен в связи с задержкой, связанной с одним из спутников, размещаемых на той же ракете-носителе);</w:t>
      </w:r>
    </w:p>
    <w:p w14:paraId="6A84CB09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–</w:t>
      </w:r>
      <w:r w:rsidRPr="000E2B34">
        <w:rPr>
          <w:i/>
          <w:iCs/>
        </w:rPr>
        <w:tab/>
        <w:t>подробное обоснование продолжительности запрашиваемого продления, включая характер и масштаб испытываемой к текущему моменту задержки, дополнительной задержки, прогнозируемой поставщиком услуг запуска, а также любых планируемых непредвиденных обстоятельств;</w:t>
      </w:r>
    </w:p>
    <w:p w14:paraId="036DFDF4" w14:textId="77777777" w:rsidR="000E2B34" w:rsidRPr="000E2B34" w:rsidRDefault="000E2B34" w:rsidP="000E2B34">
      <w:pPr>
        <w:pStyle w:val="enumlev1"/>
        <w:rPr>
          <w:i/>
          <w:iCs/>
        </w:rPr>
      </w:pPr>
      <w:r w:rsidRPr="000E2B34">
        <w:rPr>
          <w:i/>
          <w:iCs/>
        </w:rPr>
        <w:t>–</w:t>
      </w:r>
      <w:r w:rsidRPr="000E2B34">
        <w:rPr>
          <w:i/>
          <w:iCs/>
        </w:rPr>
        <w:tab/>
        <w:t>любая другая соответствующая информация и документация.</w:t>
      </w:r>
    </w:p>
    <w:p w14:paraId="2DB41969" w14:textId="77777777" w:rsidR="000E2B34" w:rsidRPr="000E2B34" w:rsidRDefault="000E2B34" w:rsidP="000E2B34">
      <w:pPr>
        <w:rPr>
          <w:i/>
          <w:iCs/>
        </w:rPr>
      </w:pPr>
      <w:r w:rsidRPr="000E2B34">
        <w:rPr>
          <w:i/>
          <w:iCs/>
        </w:rPr>
        <w:t xml:space="preserve">ВКР-23 поручает Комитету отразить вышеуказанное подтверждение в </w:t>
      </w:r>
      <w:proofErr w:type="spellStart"/>
      <w:r w:rsidRPr="000E2B34">
        <w:rPr>
          <w:i/>
          <w:iCs/>
        </w:rPr>
        <w:t>ПрП</w:t>
      </w:r>
      <w:proofErr w:type="spellEnd"/>
      <w:r w:rsidRPr="000E2B34">
        <w:rPr>
          <w:i/>
          <w:iCs/>
        </w:rPr>
        <w:t xml:space="preserve"> в отношении продления </w:t>
      </w:r>
      <w:proofErr w:type="spellStart"/>
      <w:r w:rsidRPr="000E2B34">
        <w:rPr>
          <w:i/>
          <w:iCs/>
        </w:rPr>
        <w:t>регламентарного</w:t>
      </w:r>
      <w:proofErr w:type="spellEnd"/>
      <w:r w:rsidRPr="000E2B34">
        <w:rPr>
          <w:i/>
          <w:iCs/>
        </w:rPr>
        <w:t xml:space="preserve"> предельного срока для ввода в действие спутниковых присвоений".</w:t>
      </w:r>
      <w:bookmarkEnd w:id="0"/>
    </w:p>
    <w:p w14:paraId="558B37BD" w14:textId="3CBB324E" w:rsidR="00EA746E" w:rsidRDefault="008D4D48" w:rsidP="004009F7">
      <w:pPr>
        <w:jc w:val="center"/>
      </w:pPr>
      <w:r>
        <w:t>______________</w:t>
      </w:r>
    </w:p>
    <w:p w14:paraId="58E62E51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p w14:paraId="118BBF68" w14:textId="77777777" w:rsidR="00EA746E" w:rsidRDefault="00EA746E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ectPr w:rsidR="00EA746E" w:rsidSect="00581687">
          <w:headerReference w:type="even" r:id="rId10"/>
          <w:headerReference w:type="default" r:id="rId11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393AB46D" w14:textId="77777777" w:rsidR="004347A1" w:rsidRPr="004347A1" w:rsidRDefault="004347A1" w:rsidP="0060227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</w:p>
    <w:sectPr w:rsidR="004347A1" w:rsidRPr="004347A1" w:rsidSect="00553D41">
      <w:headerReference w:type="even" r:id="rId12"/>
      <w:headerReference w:type="default" r:id="rId13"/>
      <w:pgSz w:w="11901" w:h="16840" w:code="9"/>
      <w:pgMar w:top="1701" w:right="851" w:bottom="1134" w:left="1985" w:header="720" w:footer="720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462E9" w14:textId="77777777" w:rsidR="00E007C6" w:rsidRDefault="00E007C6">
      <w:r>
        <w:separator/>
      </w:r>
    </w:p>
  </w:endnote>
  <w:endnote w:type="continuationSeparator" w:id="0">
    <w:p w14:paraId="4F954D70" w14:textId="77777777" w:rsidR="00E007C6" w:rsidRDefault="00E0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838E" w14:textId="77777777" w:rsidR="00E007C6" w:rsidRDefault="00E007C6">
      <w:r>
        <w:t>____________________</w:t>
      </w:r>
    </w:p>
  </w:footnote>
  <w:footnote w:type="continuationSeparator" w:id="0">
    <w:p w14:paraId="44CA4EFE" w14:textId="77777777" w:rsidR="00E007C6" w:rsidRDefault="00E0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26"/>
      <w:gridCol w:w="3260"/>
      <w:gridCol w:w="992"/>
      <w:gridCol w:w="1276"/>
    </w:tblGrid>
    <w:tr w:rsidR="00EF1E2C" w:rsidRPr="003E50BD" w14:paraId="61678EF0" w14:textId="77777777" w:rsidTr="00292BD9">
      <w:trPr>
        <w:cantSplit/>
      </w:trPr>
      <w:tc>
        <w:tcPr>
          <w:tcW w:w="142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FA9099" w14:textId="5CE85478" w:rsidR="00EF1E2C" w:rsidRPr="003E50BD" w:rsidRDefault="00EF1E2C" w:rsidP="00553D41">
          <w:pPr>
            <w:pStyle w:val="HeaderRegProc"/>
          </w:pPr>
          <w:proofErr w:type="spellStart"/>
          <w:r w:rsidRPr="003E50BD">
            <w:t>Часть</w:t>
          </w:r>
          <w:proofErr w:type="spellEnd"/>
          <w:r w:rsidRPr="003E50BD">
            <w:t xml:space="preserve"> </w:t>
          </w:r>
          <w:r w:rsidR="006077AD">
            <w:t>A1</w:t>
          </w:r>
        </w:p>
      </w:tc>
      <w:tc>
        <w:tcPr>
          <w:tcW w:w="3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89E778" w14:textId="1609A284" w:rsidR="00EF1E2C" w:rsidRPr="003E50BD" w:rsidRDefault="00292BD9" w:rsidP="00553D41">
          <w:pPr>
            <w:pStyle w:val="HeaderRegProc"/>
            <w:rPr>
              <w:lang w:val="en-US"/>
            </w:rPr>
          </w:pPr>
          <w:r w:rsidRPr="00292BD9">
            <w:rPr>
              <w:lang w:val="ru-RU"/>
            </w:rPr>
            <w:t>Продлени</w:t>
          </w:r>
          <w:r>
            <w:rPr>
              <w:lang w:val="ru-RU"/>
            </w:rPr>
            <w:t>е</w:t>
          </w:r>
          <w:r w:rsidRPr="00292BD9">
            <w:rPr>
              <w:lang w:val="ru-RU"/>
            </w:rPr>
            <w:t xml:space="preserve"> рег</w:t>
          </w:r>
          <w:r>
            <w:rPr>
              <w:lang w:val="ru-RU"/>
            </w:rPr>
            <w:t>.</w:t>
          </w:r>
          <w:r w:rsidRPr="00292BD9">
            <w:rPr>
              <w:lang w:val="ru-RU"/>
            </w:rPr>
            <w:t xml:space="preserve"> предел</w:t>
          </w:r>
          <w:r>
            <w:rPr>
              <w:lang w:val="ru-RU"/>
            </w:rPr>
            <w:t>.</w:t>
          </w:r>
          <w:r w:rsidRPr="00292BD9">
            <w:rPr>
              <w:lang w:val="ru-RU"/>
            </w:rPr>
            <w:t xml:space="preserve"> срока</w:t>
          </w:r>
        </w:p>
      </w:tc>
      <w:tc>
        <w:tcPr>
          <w:tcW w:w="99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81AEAE" w14:textId="77777777" w:rsidR="00EF1E2C" w:rsidRPr="003E50BD" w:rsidRDefault="00EF1E2C" w:rsidP="00553D41">
          <w:pPr>
            <w:pStyle w:val="HeaderRegProc"/>
            <w:rPr>
              <w:lang w:val="en-US"/>
            </w:rPr>
          </w:pPr>
          <w:proofErr w:type="spellStart"/>
          <w:r w:rsidRPr="003E50BD">
            <w:rPr>
              <w:lang w:val="ru-RU"/>
            </w:rPr>
            <w:t>Стр</w:t>
          </w:r>
          <w:proofErr w:type="spellEnd"/>
          <w:r w:rsidRPr="003E50BD">
            <w:rPr>
              <w:lang w:val="en-US"/>
            </w:rPr>
            <w:t xml:space="preserve">. </w:t>
          </w:r>
          <w:r w:rsidRPr="003E50BD">
            <w:rPr>
              <w:rStyle w:val="PageNumber"/>
              <w:bCs w:val="0"/>
              <w:lang w:val="ru-RU"/>
            </w:rPr>
            <w:fldChar w:fldCharType="begin"/>
          </w:r>
          <w:r w:rsidRPr="003E50BD">
            <w:rPr>
              <w:rStyle w:val="PageNumber"/>
              <w:bCs w:val="0"/>
              <w:lang w:val="ru-RU"/>
            </w:rPr>
            <w:instrText xml:space="preserve"> PAGE </w:instrText>
          </w:r>
          <w:r w:rsidRPr="003E50BD">
            <w:rPr>
              <w:rStyle w:val="PageNumber"/>
              <w:bCs w:val="0"/>
              <w:lang w:val="ru-RU"/>
            </w:rPr>
            <w:fldChar w:fldCharType="separate"/>
          </w:r>
          <w:r w:rsidR="00450316">
            <w:rPr>
              <w:rStyle w:val="PageNumber"/>
              <w:bCs w:val="0"/>
              <w:noProof/>
              <w:lang w:val="ru-RU"/>
            </w:rPr>
            <w:t>6</w:t>
          </w:r>
          <w:r w:rsidRPr="003E50BD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16F2A5" w14:textId="446D178B" w:rsidR="00EF1E2C" w:rsidRPr="007D0941" w:rsidRDefault="00EF1E2C" w:rsidP="0069220E">
          <w:pPr>
            <w:pStyle w:val="HeaderRegProc"/>
            <w:rPr>
              <w:lang w:val="en-US"/>
            </w:rPr>
          </w:pPr>
          <w:proofErr w:type="spellStart"/>
          <w:proofErr w:type="gramStart"/>
          <w:r w:rsidRPr="003E50BD">
            <w:rPr>
              <w:lang w:val="fr-CH"/>
            </w:rPr>
            <w:t>Пересм</w:t>
          </w:r>
          <w:proofErr w:type="spellEnd"/>
          <w:r w:rsidRPr="003E50BD">
            <w:rPr>
              <w:lang w:val="en-US"/>
            </w:rPr>
            <w:t>.</w:t>
          </w:r>
          <w:r w:rsidR="007D0941">
            <w:rPr>
              <w:lang w:val="en-US"/>
            </w:rPr>
            <w:t>-</w:t>
          </w:r>
          <w:proofErr w:type="gramEnd"/>
        </w:p>
      </w:tc>
    </w:tr>
  </w:tbl>
  <w:p w14:paraId="5CE375B6" w14:textId="77777777" w:rsidR="00EF1E2C" w:rsidRDefault="00EF1E2C" w:rsidP="00086B9A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61" w:type="dxa"/>
      <w:tblInd w:w="213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7"/>
      <w:gridCol w:w="3260"/>
      <w:gridCol w:w="993"/>
      <w:gridCol w:w="1291"/>
    </w:tblGrid>
    <w:tr w:rsidR="00EF1E2C" w:rsidRPr="003E50BD" w14:paraId="5843E634" w14:textId="77777777" w:rsidTr="00292BD9">
      <w:trPr>
        <w:cantSplit/>
      </w:trPr>
      <w:tc>
        <w:tcPr>
          <w:tcW w:w="14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2AEF1" w14:textId="492056FB" w:rsidR="00EF1E2C" w:rsidRPr="003E50BD" w:rsidRDefault="00EF1E2C" w:rsidP="00553D41">
          <w:pPr>
            <w:pStyle w:val="HeaderRegProc"/>
          </w:pPr>
          <w:proofErr w:type="spellStart"/>
          <w:r w:rsidRPr="003E50BD">
            <w:t>Часть</w:t>
          </w:r>
          <w:proofErr w:type="spellEnd"/>
          <w:r w:rsidRPr="003E50BD">
            <w:t xml:space="preserve"> </w:t>
          </w:r>
          <w:r w:rsidR="00593AA2">
            <w:t>A1</w:t>
          </w:r>
        </w:p>
      </w:tc>
      <w:tc>
        <w:tcPr>
          <w:tcW w:w="32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4E1E7B" w14:textId="059841EA" w:rsidR="00EF1E2C" w:rsidRPr="003E50BD" w:rsidRDefault="00292BD9" w:rsidP="00292BD9">
          <w:pPr>
            <w:pStyle w:val="HeaderRegProc"/>
            <w:jc w:val="left"/>
            <w:rPr>
              <w:lang w:val="en-US"/>
            </w:rPr>
          </w:pPr>
          <w:r w:rsidRPr="00292BD9">
            <w:rPr>
              <w:lang w:val="ru-RU"/>
            </w:rPr>
            <w:t>Продлени</w:t>
          </w:r>
          <w:r>
            <w:rPr>
              <w:lang w:val="ru-RU"/>
            </w:rPr>
            <w:t>е</w:t>
          </w:r>
          <w:r w:rsidRPr="00292BD9">
            <w:rPr>
              <w:lang w:val="ru-RU"/>
            </w:rPr>
            <w:t xml:space="preserve"> рег</w:t>
          </w:r>
          <w:r>
            <w:rPr>
              <w:lang w:val="ru-RU"/>
            </w:rPr>
            <w:t>.</w:t>
          </w:r>
          <w:r w:rsidRPr="00292BD9">
            <w:rPr>
              <w:lang w:val="ru-RU"/>
            </w:rPr>
            <w:t xml:space="preserve"> предел</w:t>
          </w:r>
          <w:r>
            <w:rPr>
              <w:lang w:val="ru-RU"/>
            </w:rPr>
            <w:t>.</w:t>
          </w:r>
          <w:r w:rsidRPr="00292BD9">
            <w:rPr>
              <w:lang w:val="ru-RU"/>
            </w:rPr>
            <w:t xml:space="preserve"> срока</w:t>
          </w:r>
        </w:p>
      </w:tc>
      <w:tc>
        <w:tcPr>
          <w:tcW w:w="99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F420BD" w14:textId="77777777" w:rsidR="00EF1E2C" w:rsidRPr="003E50BD" w:rsidRDefault="00EF1E2C" w:rsidP="00553D41">
          <w:pPr>
            <w:pStyle w:val="HeaderRegProc"/>
            <w:rPr>
              <w:lang w:val="en-US"/>
            </w:rPr>
          </w:pPr>
          <w:proofErr w:type="spellStart"/>
          <w:r w:rsidRPr="003E50BD">
            <w:rPr>
              <w:lang w:val="ru-RU"/>
            </w:rPr>
            <w:t>Стр</w:t>
          </w:r>
          <w:proofErr w:type="spellEnd"/>
          <w:r w:rsidRPr="003E50BD">
            <w:rPr>
              <w:lang w:val="en-US"/>
            </w:rPr>
            <w:t xml:space="preserve">. </w:t>
          </w:r>
          <w:r w:rsidRPr="003E50BD">
            <w:rPr>
              <w:rStyle w:val="PageNumber"/>
              <w:bCs w:val="0"/>
              <w:lang w:val="ru-RU"/>
            </w:rPr>
            <w:fldChar w:fldCharType="begin"/>
          </w:r>
          <w:r w:rsidRPr="003E50BD">
            <w:rPr>
              <w:rStyle w:val="PageNumber"/>
              <w:bCs w:val="0"/>
              <w:lang w:val="ru-RU"/>
            </w:rPr>
            <w:instrText xml:space="preserve"> PAGE </w:instrText>
          </w:r>
          <w:r w:rsidRPr="003E50BD">
            <w:rPr>
              <w:rStyle w:val="PageNumber"/>
              <w:bCs w:val="0"/>
              <w:lang w:val="ru-RU"/>
            </w:rPr>
            <w:fldChar w:fldCharType="separate"/>
          </w:r>
          <w:r w:rsidR="00450316">
            <w:rPr>
              <w:rStyle w:val="PageNumber"/>
              <w:bCs w:val="0"/>
              <w:noProof/>
              <w:lang w:val="ru-RU"/>
            </w:rPr>
            <w:t>7</w:t>
          </w:r>
          <w:r w:rsidRPr="003E50BD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98B426" w14:textId="09BD99C8" w:rsidR="00EF1E2C" w:rsidRPr="007D0941" w:rsidRDefault="00EF1E2C" w:rsidP="0069220E">
          <w:pPr>
            <w:pStyle w:val="HeaderRegProc"/>
            <w:rPr>
              <w:lang w:val="en-US"/>
            </w:rPr>
          </w:pPr>
          <w:proofErr w:type="spellStart"/>
          <w:proofErr w:type="gramStart"/>
          <w:r w:rsidRPr="003E50BD">
            <w:rPr>
              <w:lang w:val="fr-CH"/>
            </w:rPr>
            <w:t>Пересм</w:t>
          </w:r>
          <w:proofErr w:type="spellEnd"/>
          <w:r w:rsidRPr="003E50BD">
            <w:rPr>
              <w:lang w:val="en-US"/>
            </w:rPr>
            <w:t>.</w:t>
          </w:r>
          <w:r w:rsidR="007D0941">
            <w:rPr>
              <w:lang w:val="en-US"/>
            </w:rPr>
            <w:t>-</w:t>
          </w:r>
          <w:proofErr w:type="gramEnd"/>
        </w:p>
      </w:tc>
    </w:tr>
  </w:tbl>
  <w:p w14:paraId="3FE32EE9" w14:textId="77777777" w:rsidR="00EF1E2C" w:rsidRDefault="00EF1E2C" w:rsidP="008C595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5846" w14:textId="77777777" w:rsidR="00EA746E" w:rsidRDefault="00EA746E" w:rsidP="00086B9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F0E8D" w14:textId="77777777" w:rsidR="00D27FE5" w:rsidRDefault="00D27FE5" w:rsidP="008C595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502091142">
    <w:abstractNumId w:val="0"/>
  </w:num>
  <w:num w:numId="2" w16cid:durableId="1357191241">
    <w:abstractNumId w:val="1"/>
  </w:num>
  <w:num w:numId="3" w16cid:durableId="1032070499">
    <w:abstractNumId w:val="2"/>
  </w:num>
  <w:num w:numId="4" w16cid:durableId="2093887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ru-RU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3E18"/>
    <w:rsid w:val="0004428D"/>
    <w:rsid w:val="00062851"/>
    <w:rsid w:val="00075DA5"/>
    <w:rsid w:val="00085FB7"/>
    <w:rsid w:val="00086B9A"/>
    <w:rsid w:val="000A2D21"/>
    <w:rsid w:val="000C1B11"/>
    <w:rsid w:val="000E069F"/>
    <w:rsid w:val="000E15C1"/>
    <w:rsid w:val="000E2B34"/>
    <w:rsid w:val="000E64DA"/>
    <w:rsid w:val="000F527D"/>
    <w:rsid w:val="0010083F"/>
    <w:rsid w:val="001147BE"/>
    <w:rsid w:val="00117B47"/>
    <w:rsid w:val="0012473D"/>
    <w:rsid w:val="00131621"/>
    <w:rsid w:val="00133B4D"/>
    <w:rsid w:val="00133F8B"/>
    <w:rsid w:val="001505ED"/>
    <w:rsid w:val="00157D14"/>
    <w:rsid w:val="00180515"/>
    <w:rsid w:val="00184DA7"/>
    <w:rsid w:val="00186465"/>
    <w:rsid w:val="0019399E"/>
    <w:rsid w:val="001A2B94"/>
    <w:rsid w:val="001B4D91"/>
    <w:rsid w:val="001D733A"/>
    <w:rsid w:val="001E0B44"/>
    <w:rsid w:val="001E15AA"/>
    <w:rsid w:val="00210B45"/>
    <w:rsid w:val="00214054"/>
    <w:rsid w:val="002259B2"/>
    <w:rsid w:val="00227F65"/>
    <w:rsid w:val="00251230"/>
    <w:rsid w:val="0025274D"/>
    <w:rsid w:val="00252908"/>
    <w:rsid w:val="00262F06"/>
    <w:rsid w:val="00264FD2"/>
    <w:rsid w:val="00271FC4"/>
    <w:rsid w:val="00272838"/>
    <w:rsid w:val="00282B30"/>
    <w:rsid w:val="00292BD9"/>
    <w:rsid w:val="00293E8A"/>
    <w:rsid w:val="002945C6"/>
    <w:rsid w:val="002A1B34"/>
    <w:rsid w:val="002C43AE"/>
    <w:rsid w:val="002D2060"/>
    <w:rsid w:val="002D4B41"/>
    <w:rsid w:val="002E0B53"/>
    <w:rsid w:val="002E4670"/>
    <w:rsid w:val="00303A37"/>
    <w:rsid w:val="00310931"/>
    <w:rsid w:val="00312FFE"/>
    <w:rsid w:val="003271A7"/>
    <w:rsid w:val="00333E9F"/>
    <w:rsid w:val="00334072"/>
    <w:rsid w:val="003403CD"/>
    <w:rsid w:val="00345BB5"/>
    <w:rsid w:val="003512A8"/>
    <w:rsid w:val="00352A6B"/>
    <w:rsid w:val="003539E4"/>
    <w:rsid w:val="0036139D"/>
    <w:rsid w:val="00364B18"/>
    <w:rsid w:val="003913AB"/>
    <w:rsid w:val="003A7ABE"/>
    <w:rsid w:val="003D34A8"/>
    <w:rsid w:val="003D3993"/>
    <w:rsid w:val="003E50BD"/>
    <w:rsid w:val="003E7862"/>
    <w:rsid w:val="003F322B"/>
    <w:rsid w:val="004009F7"/>
    <w:rsid w:val="00402142"/>
    <w:rsid w:val="004057ED"/>
    <w:rsid w:val="004065CE"/>
    <w:rsid w:val="00410882"/>
    <w:rsid w:val="00415574"/>
    <w:rsid w:val="004347A1"/>
    <w:rsid w:val="00445CD9"/>
    <w:rsid w:val="0044612F"/>
    <w:rsid w:val="0044634B"/>
    <w:rsid w:val="00450316"/>
    <w:rsid w:val="004525A4"/>
    <w:rsid w:val="00453D5B"/>
    <w:rsid w:val="00462343"/>
    <w:rsid w:val="00463503"/>
    <w:rsid w:val="00482598"/>
    <w:rsid w:val="00483571"/>
    <w:rsid w:val="00484FF0"/>
    <w:rsid w:val="00490FFC"/>
    <w:rsid w:val="004A5AB1"/>
    <w:rsid w:val="004A6DB2"/>
    <w:rsid w:val="004C1881"/>
    <w:rsid w:val="004C4472"/>
    <w:rsid w:val="004D7A8A"/>
    <w:rsid w:val="004F26AE"/>
    <w:rsid w:val="00500D97"/>
    <w:rsid w:val="005129F7"/>
    <w:rsid w:val="00515D37"/>
    <w:rsid w:val="00527D4F"/>
    <w:rsid w:val="00543777"/>
    <w:rsid w:val="005453F5"/>
    <w:rsid w:val="00553D41"/>
    <w:rsid w:val="00554DCF"/>
    <w:rsid w:val="00563E76"/>
    <w:rsid w:val="005753D9"/>
    <w:rsid w:val="00581687"/>
    <w:rsid w:val="00590498"/>
    <w:rsid w:val="00593AA2"/>
    <w:rsid w:val="00595800"/>
    <w:rsid w:val="005A363E"/>
    <w:rsid w:val="005A3FC8"/>
    <w:rsid w:val="005B19A5"/>
    <w:rsid w:val="005C6C75"/>
    <w:rsid w:val="005E0667"/>
    <w:rsid w:val="005F130D"/>
    <w:rsid w:val="005F5A10"/>
    <w:rsid w:val="005F7F4C"/>
    <w:rsid w:val="00600C4D"/>
    <w:rsid w:val="00600D36"/>
    <w:rsid w:val="00602270"/>
    <w:rsid w:val="006077AD"/>
    <w:rsid w:val="006130AF"/>
    <w:rsid w:val="006131F3"/>
    <w:rsid w:val="006136BC"/>
    <w:rsid w:val="00614A55"/>
    <w:rsid w:val="0063090B"/>
    <w:rsid w:val="00660A02"/>
    <w:rsid w:val="00660AC8"/>
    <w:rsid w:val="00660DE1"/>
    <w:rsid w:val="00664662"/>
    <w:rsid w:val="00676046"/>
    <w:rsid w:val="006806F1"/>
    <w:rsid w:val="00681E01"/>
    <w:rsid w:val="0068385D"/>
    <w:rsid w:val="0068581D"/>
    <w:rsid w:val="00687709"/>
    <w:rsid w:val="0069220E"/>
    <w:rsid w:val="006B0ACA"/>
    <w:rsid w:val="006B3F95"/>
    <w:rsid w:val="006C02F9"/>
    <w:rsid w:val="006E3738"/>
    <w:rsid w:val="006E3FFE"/>
    <w:rsid w:val="006E76D9"/>
    <w:rsid w:val="0071106C"/>
    <w:rsid w:val="00714B3B"/>
    <w:rsid w:val="00714B3C"/>
    <w:rsid w:val="00717371"/>
    <w:rsid w:val="007218F6"/>
    <w:rsid w:val="00722E85"/>
    <w:rsid w:val="00730AA5"/>
    <w:rsid w:val="00746900"/>
    <w:rsid w:val="00746FAD"/>
    <w:rsid w:val="00747CE1"/>
    <w:rsid w:val="007523BB"/>
    <w:rsid w:val="0076094B"/>
    <w:rsid w:val="00763083"/>
    <w:rsid w:val="00766B4D"/>
    <w:rsid w:val="007856A5"/>
    <w:rsid w:val="00790249"/>
    <w:rsid w:val="007910BF"/>
    <w:rsid w:val="00791288"/>
    <w:rsid w:val="00792351"/>
    <w:rsid w:val="00793D38"/>
    <w:rsid w:val="007B47F2"/>
    <w:rsid w:val="007C0C4C"/>
    <w:rsid w:val="007C1274"/>
    <w:rsid w:val="007C2198"/>
    <w:rsid w:val="007C4B4E"/>
    <w:rsid w:val="007D0941"/>
    <w:rsid w:val="007E0B09"/>
    <w:rsid w:val="007F224F"/>
    <w:rsid w:val="00805833"/>
    <w:rsid w:val="00811467"/>
    <w:rsid w:val="00822210"/>
    <w:rsid w:val="00834CA2"/>
    <w:rsid w:val="00842A21"/>
    <w:rsid w:val="00843B98"/>
    <w:rsid w:val="00855B23"/>
    <w:rsid w:val="008668CF"/>
    <w:rsid w:val="00880B6A"/>
    <w:rsid w:val="0088142E"/>
    <w:rsid w:val="008814C6"/>
    <w:rsid w:val="00881D43"/>
    <w:rsid w:val="00884DFB"/>
    <w:rsid w:val="00895E04"/>
    <w:rsid w:val="008C2125"/>
    <w:rsid w:val="008C48B7"/>
    <w:rsid w:val="008C595E"/>
    <w:rsid w:val="008D4874"/>
    <w:rsid w:val="008D4D48"/>
    <w:rsid w:val="008E2F72"/>
    <w:rsid w:val="008F4E4F"/>
    <w:rsid w:val="008F6B27"/>
    <w:rsid w:val="00900C30"/>
    <w:rsid w:val="00906A23"/>
    <w:rsid w:val="00924F00"/>
    <w:rsid w:val="009252C0"/>
    <w:rsid w:val="00925B6B"/>
    <w:rsid w:val="00934AE3"/>
    <w:rsid w:val="0093557C"/>
    <w:rsid w:val="0093776F"/>
    <w:rsid w:val="00945E67"/>
    <w:rsid w:val="00946992"/>
    <w:rsid w:val="009676DC"/>
    <w:rsid w:val="009746CA"/>
    <w:rsid w:val="009762FB"/>
    <w:rsid w:val="00982082"/>
    <w:rsid w:val="009846D5"/>
    <w:rsid w:val="009874B7"/>
    <w:rsid w:val="009A29A6"/>
    <w:rsid w:val="009A5761"/>
    <w:rsid w:val="009C51AC"/>
    <w:rsid w:val="009E14F3"/>
    <w:rsid w:val="009E1957"/>
    <w:rsid w:val="009E3D92"/>
    <w:rsid w:val="009F2165"/>
    <w:rsid w:val="00A006AC"/>
    <w:rsid w:val="00A06093"/>
    <w:rsid w:val="00A06863"/>
    <w:rsid w:val="00A16D91"/>
    <w:rsid w:val="00A2430C"/>
    <w:rsid w:val="00A40AFD"/>
    <w:rsid w:val="00A50590"/>
    <w:rsid w:val="00A50D36"/>
    <w:rsid w:val="00A8087C"/>
    <w:rsid w:val="00A82E4C"/>
    <w:rsid w:val="00A94B7A"/>
    <w:rsid w:val="00AA0DF3"/>
    <w:rsid w:val="00AA4A39"/>
    <w:rsid w:val="00AB044A"/>
    <w:rsid w:val="00AB07C5"/>
    <w:rsid w:val="00AB3490"/>
    <w:rsid w:val="00AC2B05"/>
    <w:rsid w:val="00AD3710"/>
    <w:rsid w:val="00AE04BF"/>
    <w:rsid w:val="00AE3A59"/>
    <w:rsid w:val="00AE52B4"/>
    <w:rsid w:val="00AF3C41"/>
    <w:rsid w:val="00AF7B39"/>
    <w:rsid w:val="00B00896"/>
    <w:rsid w:val="00B10F39"/>
    <w:rsid w:val="00B4204A"/>
    <w:rsid w:val="00B51B84"/>
    <w:rsid w:val="00B57344"/>
    <w:rsid w:val="00B63B51"/>
    <w:rsid w:val="00B666B3"/>
    <w:rsid w:val="00B80198"/>
    <w:rsid w:val="00B83D00"/>
    <w:rsid w:val="00B87E04"/>
    <w:rsid w:val="00BA6818"/>
    <w:rsid w:val="00BB2E76"/>
    <w:rsid w:val="00BB5701"/>
    <w:rsid w:val="00BC6B0A"/>
    <w:rsid w:val="00BE6F7C"/>
    <w:rsid w:val="00BF5B89"/>
    <w:rsid w:val="00BF7B7B"/>
    <w:rsid w:val="00C0390F"/>
    <w:rsid w:val="00C228D1"/>
    <w:rsid w:val="00C23345"/>
    <w:rsid w:val="00C331BB"/>
    <w:rsid w:val="00C42FFF"/>
    <w:rsid w:val="00C4409B"/>
    <w:rsid w:val="00C53D96"/>
    <w:rsid w:val="00C71582"/>
    <w:rsid w:val="00CA1B5B"/>
    <w:rsid w:val="00CA662D"/>
    <w:rsid w:val="00CB465E"/>
    <w:rsid w:val="00CC6941"/>
    <w:rsid w:val="00CC7870"/>
    <w:rsid w:val="00CD00EE"/>
    <w:rsid w:val="00CD32E3"/>
    <w:rsid w:val="00CF04E4"/>
    <w:rsid w:val="00CF4764"/>
    <w:rsid w:val="00D05242"/>
    <w:rsid w:val="00D057A1"/>
    <w:rsid w:val="00D133B7"/>
    <w:rsid w:val="00D1560D"/>
    <w:rsid w:val="00D16379"/>
    <w:rsid w:val="00D177FA"/>
    <w:rsid w:val="00D27FE5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7C6"/>
    <w:rsid w:val="00E00CFE"/>
    <w:rsid w:val="00E02EF2"/>
    <w:rsid w:val="00E0761E"/>
    <w:rsid w:val="00E16A81"/>
    <w:rsid w:val="00E2464F"/>
    <w:rsid w:val="00E25880"/>
    <w:rsid w:val="00E322EF"/>
    <w:rsid w:val="00E643AB"/>
    <w:rsid w:val="00E913F9"/>
    <w:rsid w:val="00EA37FA"/>
    <w:rsid w:val="00EA6052"/>
    <w:rsid w:val="00EA746E"/>
    <w:rsid w:val="00EB447C"/>
    <w:rsid w:val="00EB6BB5"/>
    <w:rsid w:val="00EC5A54"/>
    <w:rsid w:val="00EC710F"/>
    <w:rsid w:val="00EE5F12"/>
    <w:rsid w:val="00EE6767"/>
    <w:rsid w:val="00EF1E2C"/>
    <w:rsid w:val="00EF5689"/>
    <w:rsid w:val="00F006C6"/>
    <w:rsid w:val="00F0397A"/>
    <w:rsid w:val="00F05B23"/>
    <w:rsid w:val="00F07CDF"/>
    <w:rsid w:val="00F1429B"/>
    <w:rsid w:val="00F26A3F"/>
    <w:rsid w:val="00F274B6"/>
    <w:rsid w:val="00F37AB9"/>
    <w:rsid w:val="00F46648"/>
    <w:rsid w:val="00F52736"/>
    <w:rsid w:val="00F53A73"/>
    <w:rsid w:val="00F7483C"/>
    <w:rsid w:val="00F94D03"/>
    <w:rsid w:val="00FA47F8"/>
    <w:rsid w:val="00FB153F"/>
    <w:rsid w:val="00FB2A0A"/>
    <w:rsid w:val="00FB51E9"/>
    <w:rsid w:val="00FC6453"/>
    <w:rsid w:val="00FC65EA"/>
    <w:rsid w:val="00FD2F97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12CC18A8"/>
  <w15:docId w15:val="{B0D7E10A-C542-48B2-9F42-F00E5D61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6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link w:val="enumlev2Char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Reference/ + Text 1"/>
    <w:basedOn w:val="DefaultParagraphFont"/>
    <w:rsid w:val="007B47F2"/>
    <w:rPr>
      <w:position w:val="6"/>
      <w:sz w:val="16"/>
    </w:rPr>
  </w:style>
  <w:style w:type="paragraph" w:styleId="FootnoteText">
    <w:name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paragraph" w:customStyle="1" w:styleId="Reasons">
    <w:name w:val="Reasons"/>
    <w:basedOn w:val="Normal"/>
    <w:qFormat/>
    <w:rsid w:val="00D0524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sz w:val="24"/>
      <w:lang w:val="en-US"/>
    </w:rPr>
  </w:style>
  <w:style w:type="paragraph" w:customStyle="1" w:styleId="Annextitle">
    <w:name w:val="Annex_title"/>
    <w:basedOn w:val="Normal"/>
    <w:next w:val="Normal"/>
    <w:link w:val="AnnextitleChar1"/>
    <w:rsid w:val="00593AA2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cs="Times New Roman Bold"/>
      <w:b/>
      <w:sz w:val="26"/>
      <w:lang w:val="en-GB"/>
    </w:rPr>
  </w:style>
  <w:style w:type="character" w:customStyle="1" w:styleId="AnnextitleChar1">
    <w:name w:val="Annex_title Char1"/>
    <w:basedOn w:val="DefaultParagraphFont"/>
    <w:link w:val="Annextitle"/>
    <w:locked/>
    <w:rsid w:val="00593AA2"/>
    <w:rPr>
      <w:rFonts w:ascii="Times New Roman" w:hAnsi="Times New Roman"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593AA2"/>
    <w:rPr>
      <w:rFonts w:ascii="Times New Roman" w:hAnsi="Times New Roman"/>
      <w:sz w:val="22"/>
      <w:lang w:val="ru-RU" w:eastAsia="en-US"/>
    </w:rPr>
  </w:style>
  <w:style w:type="character" w:customStyle="1" w:styleId="enumlev2Char">
    <w:name w:val="enumlev2 Char"/>
    <w:basedOn w:val="DefaultParagraphFont"/>
    <w:link w:val="enumlev2"/>
    <w:locked/>
    <w:rsid w:val="000E2B34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3-WRC23-C-0528/en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tu.int/md/R23-WRC23-C-0528/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BF517-D770-4D05-81F1-3C3958AB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34</cp:revision>
  <cp:lastPrinted>2008-07-25T09:50:00Z</cp:lastPrinted>
  <dcterms:created xsi:type="dcterms:W3CDTF">2013-08-14T09:18:00Z</dcterms:created>
  <dcterms:modified xsi:type="dcterms:W3CDTF">2025-12-10T16:27:00Z</dcterms:modified>
</cp:coreProperties>
</file>